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28"/>
          <w:szCs w:val="28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28"/>
          <w:szCs w:val="28"/>
          <w:lang w:val="en-GB"/>
        </w:rPr>
        <w:t>SELF CARE FORUM FACT SHEET NO. 6 (version 1.0.1.)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lang w:val="en-GB"/>
        </w:rPr>
      </w:pPr>
      <w:r w:rsidRPr="00DD2435">
        <w:rPr>
          <w:rFonts w:ascii="Arial Black" w:hAnsi="Arial Black" w:cs="Calibri"/>
          <w:color w:val="000000"/>
          <w:lang w:val="en-GB"/>
        </w:rPr>
        <w:t xml:space="preserve">Produced by the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lang w:val="en-GB"/>
        </w:rPr>
        <w:t xml:space="preserve">Self Care Forum </w:t>
      </w:r>
      <w:r w:rsidRPr="00DD2435">
        <w:rPr>
          <w:rFonts w:ascii="Arial Black" w:hAnsi="Arial Black" w:cs="Calibri"/>
          <w:color w:val="000000"/>
          <w:lang w:val="en-GB"/>
        </w:rPr>
        <w:t>(</w:t>
      </w:r>
      <w:r w:rsidRPr="00DD2435">
        <w:rPr>
          <w:rFonts w:ascii="Arial Black" w:hAnsi="Arial Black" w:cs="Calibri"/>
          <w:color w:val="0000FF"/>
          <w:lang w:val="en-GB"/>
        </w:rPr>
        <w:t>www.selfcareforum.org</w:t>
      </w:r>
      <w:r w:rsidRPr="00DD2435">
        <w:rPr>
          <w:rFonts w:ascii="Arial Black" w:hAnsi="Arial Black" w:cs="Calibri"/>
          <w:color w:val="000000"/>
          <w:lang w:val="en-GB"/>
        </w:rPr>
        <w:t>). Last revised on 4 Mar 14. Please contact Libby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lang w:val="en-GB"/>
        </w:rPr>
      </w:pPr>
      <w:r w:rsidRPr="00DD2435">
        <w:rPr>
          <w:rFonts w:ascii="Arial Black" w:hAnsi="Arial Black" w:cs="Calibri"/>
          <w:color w:val="000000"/>
          <w:lang w:val="en-GB"/>
        </w:rPr>
        <w:t xml:space="preserve">Whittaker 020 7421 9318 or email </w:t>
      </w:r>
      <w:r w:rsidRPr="00DD2435">
        <w:rPr>
          <w:rFonts w:ascii="Arial Black" w:hAnsi="Arial Black" w:cs="Calibri"/>
          <w:color w:val="0000FF"/>
          <w:lang w:val="en-GB"/>
        </w:rPr>
        <w:t xml:space="preserve">libby.whittaker@selfcareforum.org </w:t>
      </w:r>
      <w:r w:rsidRPr="00DD2435">
        <w:rPr>
          <w:rFonts w:ascii="Arial Black" w:hAnsi="Arial Black" w:cs="Calibri"/>
          <w:color w:val="000000"/>
          <w:lang w:val="en-GB"/>
        </w:rPr>
        <w:t>with comments or suggestions.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Estrangelo Edessa"/>
          <w:color w:val="000000"/>
          <w:sz w:val="96"/>
          <w:szCs w:val="96"/>
          <w:lang w:val="en-GB"/>
        </w:rPr>
      </w:pPr>
      <w:r w:rsidRPr="00DD2435">
        <w:rPr>
          <w:rFonts w:ascii="Arial Black" w:hAnsi="Arial Black" w:cs="Estrangelo Edessa"/>
          <w:color w:val="000000"/>
          <w:sz w:val="96"/>
          <w:szCs w:val="96"/>
          <w:lang w:val="en-GB"/>
        </w:rPr>
        <w:t>Headache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This fact sheet helps you to know what’s ‘normal’ and what you can expect to happen if you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develop an occasional headache. It also tells you when you should become concerned and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seek advice from a health professional.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  <w:t>Useful facts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Common types of headache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The most common headache is tension-type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headache – the one we think of as ‘ordinary’ or ‘everyday’ headache. Tension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headache tends to be mild to moderately severe and affects both sides of the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head. It usually feels ‘pressing’ or ‘tightening’ and is not affected by routine daily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activities. Migraine is a moderate or severe throbbing headache affecting one or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both sides of the head and made worse by ordinary daily activities.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Less common causes of headache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These include cluster headache (a severe or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very severe pain around and above the eye), headache from overusing pain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killers (affecting about one to two out of 100 people), inflamed blood vessels,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and raised pressure inside the head (for example from a bleed or tumour).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Wingdings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Headaches are common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As many as 8 out of 10 people have occasional tension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type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headache from time to time, and 1 or 2 out of 10 people suffer migraines.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Wingdings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Migraine triggers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Migraines can have many triggers, such as certain foods,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stress, hunger, tiredness and can get worse during menstrual changes or when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taking the combined oral contraceptive pill.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  <w:lastRenderedPageBreak/>
        <w:t>What can I expect to happen?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Rarely serious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Although headaches can severely affect your life, they’re rarely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serious or life-threatening. Most get better by themselves, often within 24 hours.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Wingdings"/>
          <w:color w:val="000000"/>
          <w:sz w:val="24"/>
          <w:szCs w:val="24"/>
          <w:lang w:val="en-GB"/>
        </w:rPr>
      </w:pP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Tests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won’t usually need further tests, such as scans or blood tests.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  <w:t>What can I do myself to get better – now and in the future?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Headache diary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Keep a headache diary and record how often you get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headaches, how long they last, and whether they are mild, moderate or severe.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This can be helpful to decide whether your headaches follow a particular pattern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and shows how they respond to treatment, which is useful when you need to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discuss them with a health professional. A useful online version for monitoring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migraine headache is available at </w:t>
      </w:r>
      <w:hyperlink r:id="rId6" w:history="1">
        <w:r w:rsidRPr="00E04A07">
          <w:rPr>
            <w:rStyle w:val="Hyperlink"/>
            <w:rFonts w:ascii="Arial Black" w:hAnsi="Arial Black" w:cs="Calibri"/>
            <w:sz w:val="24"/>
            <w:szCs w:val="24"/>
            <w:lang w:val="en-GB"/>
          </w:rPr>
          <w:t>http://www.migraineclinic.org.uk/wpcontent/</w:t>
        </w:r>
      </w:hyperlink>
      <w:r>
        <w:rPr>
          <w:rFonts w:ascii="Arial Black" w:hAnsi="Arial Black" w:cs="Calibri"/>
          <w:color w:val="0000FF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FF"/>
          <w:sz w:val="24"/>
          <w:szCs w:val="24"/>
          <w:lang w:val="en-GB"/>
        </w:rPr>
        <w:t>uploads/2012/01/NMC-monthly-diary.pdf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).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Wingdings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Lifestyle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Try to get plenty of rest and sleep, and use every opportunity to relax.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Wingdings"/>
          <w:color w:val="000000"/>
          <w:sz w:val="24"/>
          <w:szCs w:val="24"/>
          <w:lang w:val="en-GB"/>
        </w:rPr>
      </w:pP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Diet and fluids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Drink at least 6 to 8 glasses of fluid (ideally water) a day. Avoid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alcohol and take regular meals.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32"/>
          <w:szCs w:val="32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Pain killers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Various pain killers are available without prescription from your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pharmacist. Choosing a preparation often comes down to personal preferences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and needs to take into account other medical conditions that you may have,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other medicines that you may be taking, and the risk of potential side effects.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Special migraine medications are available for treating migraine attacks. Avoid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taking painkillers for headaches for more than 10 to 15 days per month.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Wingdings"/>
          <w:color w:val="000000"/>
          <w:sz w:val="32"/>
          <w:szCs w:val="32"/>
          <w:lang w:val="en-GB"/>
        </w:rPr>
        <w:t xml:space="preserve">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Other treatments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Acupuncture can help with migraine and tension type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headache. Riboflavin (available as a food supplement from health food shops)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lastRenderedPageBreak/>
        <w:t>may help reduce migraine frequency and intensity in some people. Manual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therapy may help if you also suffer from neck aches.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  <w:t>When should I seek medical help?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Seek medical advice if over the counter treatments don’t relieve your symptoms, or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if you find it difficult to get on with your daily activities or go to work. Also speak to a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health professional if you notice any of the following: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Frequency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Your headaches become more and more frequent.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Additional symptoms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vomit for no apparent reason or have a high fever.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develop a stiff neck or feel drowsy.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After head injury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suffer from persisting headaches after a blow or other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injury to your head (though a mild headache for one to two days after a head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injury is common and usually harmless).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Sleep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Your headache prevents you from getting to sleep or wakes you.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Certain situations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Your headache is worse on coughing, straining, bending, lying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flat or laughing.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Speech and personality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notice a change in speech or personality.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Odd sensations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develop weakness, numbness or other odd sensations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anywhere on your body, or you feel unsteady on your feet.</w:t>
      </w:r>
    </w:p>
    <w:p w:rsid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Severity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develop a sudden severe headache, like ‘being hit with a hammer’.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Eyes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Your eyes feel really uncomfortable when looking at bright light, or you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suffer other new eye symptoms, such as sudden blind spots.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Wingdings"/>
          <w:color w:val="000000"/>
          <w:sz w:val="24"/>
          <w:szCs w:val="24"/>
          <w:lang w:val="en-GB"/>
        </w:rPr>
        <w:t xml:space="preserve"> </w:t>
      </w:r>
      <w:r w:rsidRPr="00DD2435">
        <w:rPr>
          <w:rFonts w:ascii="Arial Black" w:hAnsi="Arial Black" w:cs="Calibri,BoldItalic"/>
          <w:b/>
          <w:bCs/>
          <w:i/>
          <w:iCs/>
          <w:color w:val="000000"/>
          <w:sz w:val="24"/>
          <w:szCs w:val="24"/>
          <w:lang w:val="en-GB"/>
        </w:rPr>
        <w:t xml:space="preserve">Others symptoms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You have muscle pains, pain on chewing, a tender scalp, or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feel unwell.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32"/>
          <w:szCs w:val="32"/>
          <w:lang w:val="en-GB"/>
        </w:rPr>
        <w:t>Where can I find out more?</w:t>
      </w:r>
    </w:p>
    <w:p w:rsidR="00DD2435" w:rsidRPr="00DD2435" w:rsidRDefault="00DD2435" w:rsidP="00DD2435">
      <w:pPr>
        <w:autoSpaceDE w:val="0"/>
        <w:autoSpaceDN w:val="0"/>
        <w:adjustRightInd w:val="0"/>
        <w:rPr>
          <w:rFonts w:ascii="Arial Black" w:hAnsi="Arial Black" w:cs="Calibri"/>
          <w:color w:val="000000"/>
          <w:sz w:val="24"/>
          <w:szCs w:val="24"/>
          <w:lang w:val="en-GB"/>
        </w:rPr>
      </w:pPr>
      <w:r w:rsidRPr="00DD2435">
        <w:rPr>
          <w:rFonts w:ascii="Arial Black" w:hAnsi="Arial Black" w:cs="Calibri,Bold"/>
          <w:b/>
          <w:bCs/>
          <w:color w:val="000000"/>
          <w:sz w:val="24"/>
          <w:szCs w:val="24"/>
          <w:lang w:val="en-GB"/>
        </w:rPr>
        <w:t xml:space="preserve">NHS Choices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(</w:t>
      </w:r>
      <w:r w:rsidRPr="00DD2435">
        <w:rPr>
          <w:rFonts w:ascii="Arial Black" w:hAnsi="Arial Black" w:cs="Calibri"/>
          <w:color w:val="0000FF"/>
          <w:sz w:val="22"/>
          <w:szCs w:val="22"/>
          <w:lang w:val="en-GB"/>
        </w:rPr>
        <w:t>http://www.nhs.uk/conditions/headache/Pages/Introduction.aspx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) and the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,Bold"/>
          <w:b/>
          <w:bCs/>
          <w:color w:val="000000"/>
          <w:sz w:val="24"/>
          <w:szCs w:val="24"/>
          <w:lang w:val="en-GB"/>
        </w:rPr>
        <w:t xml:space="preserve">Pain Toolkit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(</w:t>
      </w:r>
      <w:r w:rsidRPr="00DD2435">
        <w:rPr>
          <w:rFonts w:ascii="Arial Black" w:hAnsi="Arial Black" w:cs="Calibri"/>
          <w:color w:val="0000FF"/>
          <w:sz w:val="24"/>
          <w:szCs w:val="24"/>
          <w:lang w:val="en-GB"/>
        </w:rPr>
        <w:t>www.paintoolkit.org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) have more information on how you can treat and</w:t>
      </w:r>
      <w:r>
        <w:rPr>
          <w:rFonts w:ascii="Arial Black" w:hAnsi="Arial Black" w:cs="Calibri"/>
          <w:color w:val="000000"/>
          <w:sz w:val="24"/>
          <w:szCs w:val="24"/>
          <w:lang w:val="en-GB"/>
        </w:rPr>
        <w:t xml:space="preserve"> </w:t>
      </w:r>
      <w:r w:rsidRPr="00DD2435">
        <w:rPr>
          <w:rFonts w:ascii="Arial Black" w:hAnsi="Arial Black" w:cs="Calibri"/>
          <w:color w:val="000000"/>
          <w:sz w:val="24"/>
          <w:szCs w:val="24"/>
          <w:lang w:val="en-GB"/>
        </w:rPr>
        <w:t>prevent headache. Your pharmacist can also help you with assessing your symptoms.</w:t>
      </w:r>
      <w:bookmarkStart w:id="0" w:name="_GoBack"/>
      <w:bookmarkEnd w:id="0"/>
    </w:p>
    <w:sectPr w:rsidR="00DD2435" w:rsidRPr="00DD2435" w:rsidSect="00DD2435">
      <w:pgSz w:w="16834" w:h="11909" w:orient="landscape" w:code="9"/>
      <w:pgMar w:top="1191" w:right="1134" w:bottom="119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07"/>
    <w:rsid w:val="000E219A"/>
    <w:rsid w:val="0034629F"/>
    <w:rsid w:val="00930019"/>
    <w:rsid w:val="009B0207"/>
    <w:rsid w:val="00D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graineclinic.org.uk/wpcont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A31C-6A35-45B7-BAB7-32279006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5591D42C</Template>
  <TotalTime>0</TotalTime>
  <Pages>3</Pages>
  <Words>813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Merlok User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Merlok User</dc:creator>
  <cp:keywords/>
  <dc:description/>
  <cp:lastModifiedBy>Merlok User</cp:lastModifiedBy>
  <cp:revision>2</cp:revision>
  <dcterms:created xsi:type="dcterms:W3CDTF">2014-11-11T15:35:00Z</dcterms:created>
  <dcterms:modified xsi:type="dcterms:W3CDTF">2014-11-11T15:35:00Z</dcterms:modified>
</cp:coreProperties>
</file>